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7FC" w:rsidRDefault="00E317FC" w:rsidP="00E317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F64DC8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2467AB" w:rsidRPr="00420853" w:rsidRDefault="002467AB" w:rsidP="00E317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76F" w:rsidRDefault="00E317FC" w:rsidP="00AB4A7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B4A75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F11101">
        <w:rPr>
          <w:rFonts w:ascii="Times New Roman" w:hAnsi="Times New Roman" w:cs="Times New Roman"/>
          <w:sz w:val="24"/>
          <w:szCs w:val="24"/>
        </w:rPr>
        <w:t>по</w:t>
      </w:r>
    </w:p>
    <w:p w:rsidR="00396ACC" w:rsidRPr="00AB4A75" w:rsidRDefault="00F11101" w:rsidP="00396AC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326693" w:rsidRPr="00AB4A75">
        <w:rPr>
          <w:rFonts w:ascii="Times New Roman" w:hAnsi="Times New Roman" w:cs="Times New Roman"/>
          <w:sz w:val="24"/>
          <w:szCs w:val="24"/>
        </w:rPr>
        <w:t>кспертиз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26693" w:rsidRPr="00AB4A75">
        <w:rPr>
          <w:rFonts w:ascii="Times New Roman" w:hAnsi="Times New Roman" w:cs="Times New Roman"/>
          <w:sz w:val="24"/>
          <w:szCs w:val="24"/>
        </w:rPr>
        <w:t xml:space="preserve"> материалов, обосновывающих нормативы удельных расходов (НУР) топлива</w:t>
      </w:r>
      <w:r w:rsidR="00396ACC" w:rsidRPr="00396ACC">
        <w:rPr>
          <w:rFonts w:ascii="Times New Roman" w:hAnsi="Times New Roman" w:cs="Times New Roman"/>
          <w:sz w:val="22"/>
        </w:rPr>
        <w:t xml:space="preserve"> </w:t>
      </w:r>
      <w:r w:rsidR="00396ACC" w:rsidRPr="00A74ACE">
        <w:rPr>
          <w:rFonts w:ascii="Times New Roman" w:hAnsi="Times New Roman" w:cs="Times New Roman"/>
          <w:sz w:val="24"/>
          <w:szCs w:val="24"/>
        </w:rPr>
        <w:t xml:space="preserve">для выполняемых по </w:t>
      </w:r>
      <w:r>
        <w:rPr>
          <w:rFonts w:ascii="Times New Roman" w:hAnsi="Times New Roman" w:cs="Times New Roman"/>
          <w:sz w:val="24"/>
          <w:szCs w:val="24"/>
        </w:rPr>
        <w:t xml:space="preserve">физическому методу для ТЭЦ </w:t>
      </w:r>
      <w:r w:rsidR="00396ACC" w:rsidRPr="00A74ACE">
        <w:rPr>
          <w:rFonts w:ascii="Times New Roman" w:hAnsi="Times New Roman" w:cs="Times New Roman"/>
          <w:sz w:val="24"/>
          <w:szCs w:val="24"/>
        </w:rPr>
        <w:t>ОАО «ТГК-1»</w:t>
      </w:r>
      <w:r w:rsidR="00326693" w:rsidRPr="00AB4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7AB" w:rsidRPr="00A74ACE" w:rsidRDefault="002467AB" w:rsidP="00CB2AC3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B2AC3" w:rsidRDefault="00570E7A" w:rsidP="00A74A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317FC" w:rsidRPr="00420853">
        <w:rPr>
          <w:rFonts w:ascii="Times New Roman" w:hAnsi="Times New Roman" w:cs="Times New Roman"/>
          <w:sz w:val="24"/>
          <w:szCs w:val="24"/>
        </w:rPr>
        <w:t>номер закупки по ГКПЗ</w:t>
      </w:r>
      <w:r w:rsidR="00442E13">
        <w:rPr>
          <w:rFonts w:ascii="Times New Roman" w:hAnsi="Times New Roman" w:cs="Times New Roman"/>
          <w:sz w:val="24"/>
          <w:szCs w:val="24"/>
        </w:rPr>
        <w:t>:</w:t>
      </w:r>
      <w:r w:rsidR="001D6533">
        <w:rPr>
          <w:rFonts w:ascii="Times New Roman" w:hAnsi="Times New Roman" w:cs="Times New Roman"/>
          <w:sz w:val="24"/>
          <w:szCs w:val="24"/>
        </w:rPr>
        <w:t xml:space="preserve"> 9040/6.42-3009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4B7A44" w:rsidRPr="00714364" w:rsidRDefault="004B7A44" w:rsidP="00A762B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134"/>
      </w:tblGrid>
      <w:tr w:rsidR="00E317FC" w:rsidRPr="008A263F" w:rsidTr="00A74AC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FC" w:rsidRPr="008A263F" w:rsidRDefault="00E317FC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7FC" w:rsidRPr="008A263F" w:rsidRDefault="00326693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693"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E317FC" w:rsidRPr="008A263F" w:rsidTr="00A74AC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FC" w:rsidRPr="008A263F" w:rsidRDefault="00E317FC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7FC" w:rsidRPr="008A263F" w:rsidRDefault="00326693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693">
              <w:rPr>
                <w:rFonts w:ascii="Times New Roman" w:hAnsi="Times New Roman" w:cs="Times New Roman"/>
                <w:sz w:val="24"/>
                <w:szCs w:val="24"/>
              </w:rPr>
              <w:t>7499000</w:t>
            </w:r>
          </w:p>
        </w:tc>
      </w:tr>
    </w:tbl>
    <w:p w:rsidR="00E317FC" w:rsidRPr="00420853" w:rsidRDefault="00E317FC" w:rsidP="00E317F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A3DF9" w:rsidRDefault="00E317FC" w:rsidP="008D68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0C476F" w:rsidRPr="009C5D36" w:rsidRDefault="00BA3DF9" w:rsidP="009C5D36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«Невский»: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Центральная ТЭЦ, Правобе</w:t>
      </w:r>
      <w:r w:rsidR="00326693">
        <w:rPr>
          <w:rFonts w:ascii="Times New Roman" w:hAnsi="Times New Roman" w:cs="Times New Roman"/>
          <w:sz w:val="24"/>
          <w:szCs w:val="24"/>
        </w:rPr>
        <w:t xml:space="preserve">режная ТЭЦ, 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ТЭЦ, Дубровская ТЭЦ, Первомайская ТЭЦ, Автовская ТЭЦ, Выборгская ТЭЦ, Северная ТЭЦ, Южная ТЭЦ</w:t>
      </w:r>
      <w:r w:rsidR="00E24764">
        <w:rPr>
          <w:rFonts w:ascii="Times New Roman" w:hAnsi="Times New Roman" w:cs="Times New Roman"/>
          <w:sz w:val="24"/>
          <w:szCs w:val="24"/>
        </w:rPr>
        <w:t>.</w:t>
      </w:r>
    </w:p>
    <w:p w:rsidR="00BA3DF9" w:rsidRDefault="00BA3DF9" w:rsidP="008D6872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«Карельский»: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Петрозаводская ТЭЦ;</w:t>
      </w:r>
    </w:p>
    <w:p w:rsidR="009A0AEA" w:rsidRDefault="009A0AEA" w:rsidP="009A0AEA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A3DF9">
        <w:rPr>
          <w:rFonts w:ascii="Times New Roman" w:hAnsi="Times New Roman" w:cs="Times New Roman"/>
          <w:b/>
          <w:sz w:val="24"/>
          <w:szCs w:val="24"/>
        </w:rPr>
        <w:t>льский»: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Апатитская</w:t>
      </w:r>
      <w:r w:rsidRPr="00BA3DF9">
        <w:rPr>
          <w:rFonts w:ascii="Times New Roman" w:hAnsi="Times New Roman" w:cs="Times New Roman"/>
          <w:sz w:val="24"/>
          <w:szCs w:val="24"/>
        </w:rPr>
        <w:t xml:space="preserve"> ТЭЦ;</w:t>
      </w:r>
    </w:p>
    <w:p w:rsidR="009A0AEA" w:rsidRPr="00BA3DF9" w:rsidRDefault="009A0AEA" w:rsidP="008D6872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A3DF9" w:rsidRPr="00BA3DF9" w:rsidRDefault="00BA3DF9" w:rsidP="008D6872">
      <w:pPr>
        <w:widowControl/>
        <w:autoSpaceDE/>
        <w:autoSpaceDN/>
        <w:adjustRightInd/>
        <w:snapToGri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 w:rsidR="004F7C15">
        <w:rPr>
          <w:rFonts w:ascii="Times New Roman" w:hAnsi="Times New Roman" w:cs="Times New Roman"/>
          <w:sz w:val="24"/>
          <w:szCs w:val="24"/>
        </w:rPr>
        <w:t>ТЭЦ</w:t>
      </w:r>
      <w:r w:rsidRPr="00BA3DF9">
        <w:rPr>
          <w:rFonts w:ascii="Times New Roman" w:hAnsi="Times New Roman" w:cs="Times New Roman"/>
          <w:sz w:val="24"/>
          <w:szCs w:val="24"/>
        </w:rPr>
        <w:t xml:space="preserve"> ОАО «ТГК-1»: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Центральная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Новгородская, 11.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Правобе</w:t>
      </w:r>
      <w:r>
        <w:rPr>
          <w:rFonts w:ascii="Times New Roman" w:hAnsi="Times New Roman" w:cs="Times New Roman"/>
          <w:sz w:val="24"/>
          <w:szCs w:val="24"/>
        </w:rPr>
        <w:t>режная ТЭЦ – СПб, Октябрьская наб., 108.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 xml:space="preserve"> – СПб, В.О., Кожевенная линия, 33.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Дубровская ТЭЦ</w:t>
      </w:r>
      <w:r>
        <w:rPr>
          <w:rFonts w:ascii="Times New Roman" w:hAnsi="Times New Roman" w:cs="Times New Roman"/>
          <w:sz w:val="24"/>
          <w:szCs w:val="24"/>
        </w:rPr>
        <w:t xml:space="preserve"> – ЛО, ул. Набережная, 37.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Первомайская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Корабельная, 4.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Автовская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Броневая, 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Выборгская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Жукова, 26.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Северная ТЭЦ</w:t>
      </w:r>
      <w:r>
        <w:rPr>
          <w:rFonts w:ascii="Times New Roman" w:hAnsi="Times New Roman" w:cs="Times New Roman"/>
          <w:sz w:val="24"/>
          <w:szCs w:val="24"/>
        </w:rPr>
        <w:t xml:space="preserve"> – ЛО, п/о Ново-Девяткино, Всеволожский р-н.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Южная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Софийская ул., 96.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Петрозаводская ТЭЦ</w:t>
      </w:r>
      <w:r>
        <w:rPr>
          <w:rFonts w:ascii="Times New Roman" w:hAnsi="Times New Roman" w:cs="Times New Roman"/>
          <w:sz w:val="24"/>
          <w:szCs w:val="24"/>
        </w:rPr>
        <w:t xml:space="preserve"> – республика Карелия, г. Петрозаводск, ул. Пограничная, 25.</w:t>
      </w:r>
    </w:p>
    <w:p w:rsidR="004F7C15" w:rsidRDefault="009A0AEA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Апатитская</w:t>
      </w:r>
      <w:r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91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910">
        <w:rPr>
          <w:rFonts w:ascii="Times New Roman" w:hAnsi="Times New Roman" w:cs="Times New Roman"/>
          <w:sz w:val="24"/>
          <w:szCs w:val="24"/>
        </w:rPr>
        <w:t>Мурманская область, г. Апатиты.</w:t>
      </w:r>
    </w:p>
    <w:p w:rsidR="009A0AEA" w:rsidRDefault="009A0AEA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74ACE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 xml:space="preserve">: </w:t>
      </w:r>
      <w:r w:rsidR="00362B1E" w:rsidRPr="00A74ACE">
        <w:rPr>
          <w:rFonts w:ascii="Times New Roman" w:hAnsi="Times New Roman" w:cs="Times New Roman"/>
          <w:sz w:val="24"/>
          <w:szCs w:val="24"/>
          <w:highlight w:val="yellow"/>
        </w:rPr>
        <w:t>Начальник отдела топливоиспользования Якушевский С</w:t>
      </w:r>
      <w:r w:rsidR="002B6223" w:rsidRPr="00A74ACE">
        <w:rPr>
          <w:rFonts w:ascii="Times New Roman" w:hAnsi="Times New Roman" w:cs="Times New Roman"/>
          <w:sz w:val="24"/>
          <w:szCs w:val="24"/>
          <w:highlight w:val="yellow"/>
        </w:rPr>
        <w:t xml:space="preserve">ергей </w:t>
      </w:r>
      <w:r w:rsidR="00362B1E" w:rsidRPr="00A74ACE">
        <w:rPr>
          <w:rFonts w:ascii="Times New Roman" w:hAnsi="Times New Roman" w:cs="Times New Roman"/>
          <w:sz w:val="24"/>
          <w:szCs w:val="24"/>
          <w:highlight w:val="yellow"/>
        </w:rPr>
        <w:t>Л</w:t>
      </w:r>
      <w:r w:rsidR="002B6223" w:rsidRPr="00A74ACE">
        <w:rPr>
          <w:rFonts w:ascii="Times New Roman" w:hAnsi="Times New Roman" w:cs="Times New Roman"/>
          <w:sz w:val="24"/>
          <w:szCs w:val="24"/>
          <w:highlight w:val="yellow"/>
        </w:rPr>
        <w:t>еонидович</w:t>
      </w:r>
      <w:r w:rsidR="00362B1E" w:rsidRPr="00A74ACE">
        <w:rPr>
          <w:rFonts w:ascii="Times New Roman" w:hAnsi="Times New Roman" w:cs="Times New Roman"/>
          <w:sz w:val="24"/>
          <w:szCs w:val="24"/>
          <w:highlight w:val="yellow"/>
        </w:rPr>
        <w:t xml:space="preserve"> т. </w:t>
      </w:r>
      <w:r w:rsidR="002B6223" w:rsidRPr="00A74ACE">
        <w:rPr>
          <w:rFonts w:ascii="Times New Roman" w:hAnsi="Times New Roman" w:cs="Times New Roman"/>
          <w:sz w:val="24"/>
          <w:szCs w:val="24"/>
          <w:highlight w:val="yellow"/>
        </w:rPr>
        <w:t>(812)</w:t>
      </w:r>
      <w:r w:rsidR="00A74AC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62B1E" w:rsidRPr="00A74ACE">
        <w:rPr>
          <w:rFonts w:ascii="Times New Roman" w:hAnsi="Times New Roman" w:cs="Times New Roman"/>
          <w:sz w:val="24"/>
          <w:szCs w:val="24"/>
          <w:highlight w:val="yellow"/>
        </w:rPr>
        <w:t>901</w:t>
      </w:r>
      <w:r w:rsidR="00A74ACE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362B1E" w:rsidRPr="00A74ACE">
        <w:rPr>
          <w:rFonts w:ascii="Times New Roman" w:hAnsi="Times New Roman" w:cs="Times New Roman"/>
          <w:sz w:val="24"/>
          <w:szCs w:val="24"/>
          <w:highlight w:val="yellow"/>
        </w:rPr>
        <w:t>35</w:t>
      </w:r>
      <w:r w:rsidR="00A74ACE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362B1E" w:rsidRPr="00A74ACE">
        <w:rPr>
          <w:rFonts w:ascii="Times New Roman" w:hAnsi="Times New Roman" w:cs="Times New Roman"/>
          <w:sz w:val="24"/>
          <w:szCs w:val="24"/>
          <w:highlight w:val="yellow"/>
        </w:rPr>
        <w:t>97</w:t>
      </w:r>
      <w:r w:rsidR="00675715" w:rsidRPr="00A74ACE">
        <w:rPr>
          <w:rFonts w:ascii="Times New Roman" w:hAnsi="Times New Roman" w:cs="Times New Roman"/>
          <w:sz w:val="24"/>
          <w:szCs w:val="24"/>
          <w:highlight w:val="yellow"/>
        </w:rPr>
        <w:t>; 8</w:t>
      </w:r>
      <w:r w:rsidR="00A74ACE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675715" w:rsidRPr="00A74ACE">
        <w:rPr>
          <w:rFonts w:ascii="Times New Roman" w:hAnsi="Times New Roman" w:cs="Times New Roman"/>
          <w:sz w:val="24"/>
          <w:szCs w:val="24"/>
          <w:highlight w:val="yellow"/>
        </w:rPr>
        <w:t>921</w:t>
      </w:r>
      <w:r w:rsidR="00A74ACE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="00675715" w:rsidRPr="00A74ACE">
        <w:rPr>
          <w:rFonts w:ascii="Times New Roman" w:hAnsi="Times New Roman" w:cs="Times New Roman"/>
          <w:sz w:val="24"/>
          <w:szCs w:val="24"/>
          <w:highlight w:val="yellow"/>
        </w:rPr>
        <w:t>869</w:t>
      </w:r>
      <w:r w:rsidR="00A74AC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75715" w:rsidRPr="00A74ACE">
        <w:rPr>
          <w:rFonts w:ascii="Times New Roman" w:hAnsi="Times New Roman" w:cs="Times New Roman"/>
          <w:sz w:val="24"/>
          <w:szCs w:val="24"/>
          <w:highlight w:val="yellow"/>
        </w:rPr>
        <w:t>88</w:t>
      </w:r>
      <w:r w:rsidR="00A74AC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75715" w:rsidRPr="00A74ACE">
        <w:rPr>
          <w:rFonts w:ascii="Times New Roman" w:hAnsi="Times New Roman" w:cs="Times New Roman"/>
          <w:sz w:val="24"/>
          <w:szCs w:val="24"/>
          <w:highlight w:val="yellow"/>
        </w:rPr>
        <w:t>17</w:t>
      </w:r>
      <w:r w:rsidR="00362B1E" w:rsidRPr="00A74ACE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326693" w:rsidRPr="00E24764" w:rsidRDefault="00326693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362B1E">
        <w:rPr>
          <w:rFonts w:ascii="Times New Roman" w:hAnsi="Times New Roman" w:cs="Times New Roman"/>
          <w:sz w:val="24"/>
          <w:szCs w:val="24"/>
        </w:rPr>
        <w:t>май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745910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17FC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362B1E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745910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C3981" w:rsidRPr="00420853" w:rsidRDefault="00BC3981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26693" w:rsidRPr="00ED2DD6" w:rsidRDefault="00BC3981" w:rsidP="0032669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DD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Договор с </w:t>
      </w:r>
      <w:r w:rsidR="00ED2DD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Участником, З</w:t>
      </w:r>
      <w:r w:rsidRPr="00ED2DD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а</w:t>
      </w:r>
      <w:r w:rsidR="00ED2DD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явка которого будет признана </w:t>
      </w:r>
      <w:r w:rsidRPr="00ED2DD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лучшей, будет заключен по каждой из указанных ТЭЦ.</w:t>
      </w:r>
    </w:p>
    <w:p w:rsidR="00BC3981" w:rsidRPr="00E24764" w:rsidRDefault="00BC3981" w:rsidP="00326693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DF9" w:rsidRPr="00BA3DF9" w:rsidRDefault="00E317FC" w:rsidP="00326693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паросилового оборудования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подготовка экспертных заключений выполняются в соответствии с требованиями РД 34.08.552-93 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825EE" w:rsidRP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825EE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РД 34.08.552-9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6825EE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«Методических указаний по составлению отчета электростанций и акционерного общества энергетики и электрификации о тепловой экономичности оборудования», утвержденной департаментом электроэнергетики Минтопэнерго РФ 01.11.93 (физический 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пропорциональный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метод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разделения топливных затрат</w:t>
      </w:r>
      <w:r w:rsidRPr="00122B6A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);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парогазового оборудования – по нормативно-технической документации, утвержденной в установленном порядке и действующей в момент проведения экспертизы, в ОАО «ТГК-1». 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Подготовка экспертных заключений по результатам экспертизы </w:t>
      </w:r>
      <w:r w:rsidRPr="008158F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расчетов нормативов технологических потерь при передаче тепловой</w:t>
      </w:r>
      <w:r w:rsidRPr="00122B6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энергии, теплоносителя для </w:t>
      </w:r>
      <w:r w:rsidR="00745910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Дубровской ТЭЦ</w:t>
      </w:r>
      <w:r w:rsidR="00745910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745910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Петрозаводской ТЭЦ </w:t>
      </w:r>
      <w:r w:rsidR="007459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</w:t>
      </w:r>
      <w:r w:rsidR="00745910">
        <w:rPr>
          <w:rFonts w:ascii="Times New Roman" w:hAnsi="Times New Roman" w:cs="Times New Roman"/>
          <w:sz w:val="24"/>
          <w:szCs w:val="24"/>
        </w:rPr>
        <w:t>Апатитской</w:t>
      </w:r>
      <w:r w:rsidR="00745910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745910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филиалов ОАО «ТГК-1».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Сопровождение материалов, обосновывающих нормативы удельного расхода топлива на отпущенную электрическую и тепловую энергию в Минэнерго РФ до утверждения нормативов соответствующими приказами.</w:t>
      </w:r>
    </w:p>
    <w:p w:rsid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Сопровождение материалов, обосновывающих нормативы технологических потерь при передаче тепловой энергии, теплоносителя Дубровской ТЭЦ</w:t>
      </w:r>
      <w:r w:rsidR="00A24AC3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Петрозаводской ТЭЦ </w:t>
      </w:r>
      <w:r w:rsidR="00A24A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</w:t>
      </w:r>
      <w:r w:rsidR="00A24AC3">
        <w:rPr>
          <w:rFonts w:ascii="Times New Roman" w:hAnsi="Times New Roman" w:cs="Times New Roman"/>
          <w:sz w:val="24"/>
          <w:szCs w:val="24"/>
        </w:rPr>
        <w:t>Апатитской</w:t>
      </w:r>
      <w:r w:rsidR="00A24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A24AC3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в уполномоченных в сфере теплоснабжения органах исполнительной власти субъектов Российской Федерации до утверждения нормативов соответствующими приказами/распоряжениями.</w:t>
      </w:r>
    </w:p>
    <w:p w:rsidR="003F12E9" w:rsidRDefault="003F12E9" w:rsidP="008D687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17FC" w:rsidRDefault="00E317FC" w:rsidP="008D687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FF1964">
        <w:rPr>
          <w:rFonts w:ascii="Times New Roman" w:hAnsi="Times New Roman" w:cs="Times New Roman"/>
          <w:sz w:val="24"/>
          <w:szCs w:val="24"/>
        </w:rPr>
        <w:t xml:space="preserve">2 </w:t>
      </w:r>
      <w:r w:rsidR="00745910">
        <w:rPr>
          <w:rFonts w:ascii="Times New Roman" w:hAnsi="Times New Roman" w:cs="Times New Roman"/>
          <w:sz w:val="24"/>
          <w:szCs w:val="24"/>
        </w:rPr>
        <w:t>582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 w:rsidR="00E24764">
        <w:rPr>
          <w:rFonts w:ascii="Times New Roman" w:hAnsi="Times New Roman" w:cs="Times New Roman"/>
          <w:sz w:val="24"/>
          <w:szCs w:val="24"/>
        </w:rPr>
        <w:t xml:space="preserve"> в т. ч.: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Центральная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- 200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Правобе</w:t>
      </w:r>
      <w:r>
        <w:rPr>
          <w:rFonts w:ascii="Times New Roman" w:hAnsi="Times New Roman" w:cs="Times New Roman"/>
          <w:sz w:val="24"/>
          <w:szCs w:val="24"/>
        </w:rPr>
        <w:t xml:space="preserve">режная ТЭЦ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45910">
        <w:rPr>
          <w:rFonts w:ascii="Times New Roman" w:hAnsi="Times New Roman" w:cs="Times New Roman"/>
          <w:sz w:val="24"/>
          <w:szCs w:val="24"/>
        </w:rPr>
        <w:t>167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- 17</w:t>
      </w:r>
      <w:r w:rsidR="0074591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Дубровская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45910">
        <w:rPr>
          <w:rFonts w:ascii="Times New Roman" w:hAnsi="Times New Roman" w:cs="Times New Roman"/>
          <w:sz w:val="24"/>
          <w:szCs w:val="24"/>
        </w:rPr>
        <w:t>195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Первомайская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396ACC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Апатитская</w:t>
      </w:r>
      <w:r w:rsidRPr="00BA3DF9">
        <w:rPr>
          <w:rFonts w:ascii="Times New Roman" w:hAnsi="Times New Roman" w:cs="Times New Roman"/>
          <w:sz w:val="24"/>
          <w:szCs w:val="24"/>
        </w:rPr>
        <w:t xml:space="preserve"> ТЭЦ </w:t>
      </w:r>
      <w:r w:rsidR="000E4F0E"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45910">
        <w:rPr>
          <w:rFonts w:ascii="Times New Roman" w:hAnsi="Times New Roman" w:cs="Times New Roman"/>
          <w:sz w:val="24"/>
          <w:szCs w:val="24"/>
        </w:rPr>
        <w:t>00</w:t>
      </w:r>
      <w:r w:rsidR="000E4F0E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0E4F0E"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="000E4F0E"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 w:rsidR="000E4F0E"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Выборгская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</w:t>
      </w:r>
      <w:r w:rsidR="00745910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Северная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45910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Южная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Петрозаводская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908FD">
        <w:rPr>
          <w:rFonts w:ascii="Times New Roman" w:hAnsi="Times New Roman" w:cs="Times New Roman"/>
          <w:sz w:val="24"/>
          <w:szCs w:val="24"/>
        </w:rPr>
        <w:t>3</w:t>
      </w:r>
      <w:r w:rsidR="0074591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5910" w:rsidRDefault="00745910" w:rsidP="007459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96ACC">
        <w:rPr>
          <w:rFonts w:ascii="Times New Roman" w:hAnsi="Times New Roman" w:cs="Times New Roman"/>
          <w:sz w:val="24"/>
          <w:szCs w:val="24"/>
        </w:rPr>
        <w:t>втовская</w:t>
      </w:r>
      <w:r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AC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396AC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AC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F0E" w:rsidRPr="00420853" w:rsidRDefault="000E4F0E" w:rsidP="009C5D3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3640A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61D0F" w:rsidRDefault="00E317FC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61D0F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</w:t>
      </w:r>
    </w:p>
    <w:p w:rsidR="00E61D0F" w:rsidRPr="00E61D0F" w:rsidRDefault="00E61D0F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317FC" w:rsidRPr="00E61D0F">
        <w:rPr>
          <w:rFonts w:ascii="Times New Roman" w:hAnsi="Times New Roman" w:cs="Times New Roman"/>
          <w:b/>
          <w:sz w:val="24"/>
          <w:szCs w:val="24"/>
        </w:rPr>
        <w:t>Цель выполнения</w:t>
      </w:r>
      <w:r w:rsidR="00E317FC" w:rsidRPr="00BA3DF9">
        <w:rPr>
          <w:rFonts w:ascii="Times New Roman" w:hAnsi="Times New Roman" w:cs="Times New Roman"/>
          <w:b/>
          <w:sz w:val="24"/>
          <w:szCs w:val="24"/>
        </w:rPr>
        <w:t xml:space="preserve"> работ (услуг):</w:t>
      </w:r>
    </w:p>
    <w:p w:rsidR="00BA3DF9" w:rsidRPr="00BA3DF9" w:rsidRDefault="00BA3DF9" w:rsidP="00221720">
      <w:pPr>
        <w:tabs>
          <w:tab w:val="left" w:pos="0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3D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Определение «физическим» методом в соответствии с РД 34.08.552-93 объективных значений прогнозируемых на </w:t>
      </w:r>
      <w:r w:rsidRPr="00714364">
        <w:rPr>
          <w:rFonts w:ascii="Times New Roman" w:eastAsia="Calibri" w:hAnsi="Times New Roman" w:cs="Times New Roman"/>
          <w:sz w:val="24"/>
          <w:szCs w:val="24"/>
          <w:lang w:eastAsia="en-US"/>
        </w:rPr>
        <w:t>201</w:t>
      </w:r>
      <w:r w:rsidR="00714364" w:rsidRPr="007143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 </w:t>
      </w:r>
      <w:r w:rsidRPr="007143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год </w:t>
      </w:r>
      <w:r w:rsidRPr="00BA3DF9">
        <w:rPr>
          <w:rFonts w:ascii="Times New Roman" w:eastAsia="Calibri" w:hAnsi="Times New Roman" w:cs="Times New Roman"/>
          <w:sz w:val="24"/>
          <w:szCs w:val="24"/>
          <w:lang w:eastAsia="en-US"/>
        </w:rPr>
        <w:t>удельных расходов условного топлива на отпуск электроэнергии и теплоэнергии (НУР), выполненных на базе расчетов, произведенных по РД 34.08.552-95 применительно к ожидаемым объемам производства, режимам, условиям эксплуатации и реальному состоянию оборудования филиалов ОАО «ТГК-1», включая ПГУ. Результаты экспертиз и материалы, обосновывающие нормативы удельных расходов топлива на отпущенную электрическую и тепловую энергию от тепловых электростанций направляются экспертной организацией в Министерство энергетики Российской Федерации и сопровождаются до утверждения нормативов соответствующими приказами.</w:t>
      </w:r>
    </w:p>
    <w:p w:rsidR="00E317FC" w:rsidRPr="008D326D" w:rsidRDefault="00E317FC" w:rsidP="009C5D36">
      <w:pPr>
        <w:pStyle w:val="a3"/>
        <w:numPr>
          <w:ilvl w:val="0"/>
          <w:numId w:val="19"/>
        </w:numPr>
        <w:suppressAutoHyphens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E61D0F">
        <w:rPr>
          <w:rFonts w:ascii="Times New Roman" w:hAnsi="Times New Roman"/>
          <w:b/>
          <w:sz w:val="24"/>
          <w:szCs w:val="24"/>
        </w:rPr>
        <w:t>УКРУПНЕННАЯ ВЕДОМОСТЬ</w:t>
      </w:r>
      <w:r w:rsidR="00E61D0F">
        <w:rPr>
          <w:rFonts w:ascii="Times New Roman" w:hAnsi="Times New Roman"/>
          <w:b/>
          <w:sz w:val="24"/>
          <w:szCs w:val="24"/>
        </w:rPr>
        <w:t xml:space="preserve"> </w:t>
      </w:r>
      <w:r w:rsidRPr="00E61D0F">
        <w:rPr>
          <w:rFonts w:ascii="Times New Roman" w:hAnsi="Times New Roman"/>
          <w:b/>
          <w:sz w:val="24"/>
          <w:szCs w:val="24"/>
        </w:rPr>
        <w:t>объёмов работ (услуг)</w:t>
      </w:r>
      <w:r w:rsidR="00E24764" w:rsidRPr="00E61D0F">
        <w:rPr>
          <w:rFonts w:ascii="Times New Roman" w:hAnsi="Times New Roman"/>
          <w:b/>
          <w:sz w:val="24"/>
          <w:szCs w:val="24"/>
        </w:rPr>
        <w:t xml:space="preserve"> по </w:t>
      </w:r>
      <w:r w:rsidR="00E24764" w:rsidRPr="008D326D">
        <w:rPr>
          <w:rFonts w:ascii="Times New Roman" w:hAnsi="Times New Roman"/>
          <w:b/>
          <w:sz w:val="24"/>
          <w:szCs w:val="24"/>
        </w:rPr>
        <w:t>э</w:t>
      </w:r>
      <w:r w:rsidR="00E24764" w:rsidRPr="008D326D">
        <w:rPr>
          <w:rFonts w:ascii="Times New Roman" w:hAnsi="Times New Roman"/>
          <w:sz w:val="24"/>
          <w:szCs w:val="24"/>
        </w:rPr>
        <w:t xml:space="preserve">кспертизе материалов, обосновывающих нормативы удельных расходов (НУР) топлива, выполняемых по физическому </w:t>
      </w:r>
      <w:r w:rsidR="00FB1846">
        <w:rPr>
          <w:rFonts w:ascii="Times New Roman" w:hAnsi="Times New Roman"/>
          <w:sz w:val="24"/>
          <w:szCs w:val="24"/>
        </w:rPr>
        <w:t xml:space="preserve">и пропорциональному </w:t>
      </w:r>
      <w:r w:rsidR="00E24764" w:rsidRPr="008D326D">
        <w:rPr>
          <w:rFonts w:ascii="Times New Roman" w:hAnsi="Times New Roman"/>
          <w:sz w:val="24"/>
          <w:szCs w:val="24"/>
        </w:rPr>
        <w:t>методу</w:t>
      </w:r>
      <w:r w:rsidR="00FB1846">
        <w:rPr>
          <w:rFonts w:ascii="Times New Roman" w:hAnsi="Times New Roman"/>
          <w:sz w:val="24"/>
          <w:szCs w:val="24"/>
        </w:rPr>
        <w:t xml:space="preserve">. </w:t>
      </w:r>
    </w:p>
    <w:p w:rsidR="00E317FC" w:rsidRPr="00420853" w:rsidRDefault="00E317FC" w:rsidP="008D326D">
      <w:pPr>
        <w:widowControl/>
        <w:suppressAutoHyphens/>
        <w:autoSpaceDE/>
        <w:autoSpaceDN/>
        <w:adjustRightInd/>
        <w:ind w:right="56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9203"/>
      </w:tblGrid>
      <w:tr w:rsidR="008D326D" w:rsidRPr="00420853" w:rsidTr="008D326D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6D" w:rsidRPr="008D326D" w:rsidRDefault="008D326D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26D" w:rsidRPr="00420853" w:rsidRDefault="008D326D" w:rsidP="008D326D">
            <w:pPr>
              <w:widowControl/>
              <w:suppressAutoHyphens/>
              <w:autoSpaceDE/>
              <w:autoSpaceDN/>
              <w:adjustRightInd/>
              <w:ind w:right="-3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</w:tr>
      <w:tr w:rsidR="008D326D" w:rsidRPr="00420853" w:rsidTr="008D326D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6D" w:rsidRPr="008D326D" w:rsidRDefault="008D326D" w:rsidP="008D32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E" w:rsidRDefault="000E4F0E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P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326D" w:rsidRPr="008D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P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26D" w:rsidRPr="009F624A" w:rsidRDefault="008D326D" w:rsidP="008D326D">
            <w:pPr>
              <w:suppressAutoHyphens/>
              <w:ind w:right="5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Оценка достоверности исходных данных для расчетов и обоснования нормативов удельных расходов топлива на отпущенную электрическую и тепловую энергию от тепловых электростанций.</w:t>
            </w:r>
          </w:p>
          <w:p w:rsidR="008D326D" w:rsidRPr="009F624A" w:rsidRDefault="008D326D" w:rsidP="00122B6A">
            <w:pPr>
              <w:pStyle w:val="a3"/>
              <w:numPr>
                <w:ilvl w:val="1"/>
                <w:numId w:val="17"/>
              </w:numPr>
              <w:tabs>
                <w:tab w:val="left" w:pos="812"/>
              </w:tabs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Анализ фактических, номинальных и нормативных показателей работы электростанций и составляющих резервов тепловой экономичности за последние три года в объеме технической отраслевой отчетности о тепловой экономичности.</w:t>
            </w:r>
          </w:p>
          <w:p w:rsidR="00122B6A" w:rsidRPr="00122B6A" w:rsidRDefault="00122B6A" w:rsidP="00122B6A">
            <w:pPr>
              <w:shd w:val="clear" w:color="auto" w:fill="FFFFFF"/>
              <w:tabs>
                <w:tab w:val="left" w:pos="667"/>
              </w:tabs>
              <w:spacing w:line="250" w:lineRule="exact"/>
              <w:ind w:left="360"/>
              <w:jc w:val="both"/>
              <w:rPr>
                <w:rFonts w:ascii="Times New Roman" w:eastAsiaTheme="minorHAnsi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b/>
                <w:color w:val="000000"/>
                <w:spacing w:val="2"/>
                <w:sz w:val="24"/>
                <w:szCs w:val="24"/>
              </w:rPr>
              <w:t xml:space="preserve">Оценка соответствия действующей нормативно-технической документации по </w:t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1"/>
                <w:sz w:val="24"/>
                <w:szCs w:val="24"/>
              </w:rPr>
              <w:t>топливоиспользованию состоянию, режимам и условиям эксплуатации</w:t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3"/>
                <w:sz w:val="24"/>
                <w:szCs w:val="24"/>
              </w:rPr>
              <w:t>оборудования.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Установление обоснованности ожидаемых объемов производства электроэнергии и </w:t>
            </w:r>
            <w:r w:rsidRPr="00122B6A">
              <w:rPr>
                <w:rFonts w:ascii="Times New Roman" w:eastAsiaTheme="minorHAnsi" w:hAnsi="Times New Roman"/>
                <w:color w:val="000000"/>
                <w:spacing w:val="2"/>
                <w:sz w:val="24"/>
                <w:szCs w:val="24"/>
              </w:rPr>
              <w:t>тепла, состава работающего оборудования и режимов его эксплуатации, условий топливоснабжения.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before="5" w:line="250" w:lineRule="exact"/>
              <w:jc w:val="both"/>
              <w:rPr>
                <w:rFonts w:ascii="Times New Roman" w:eastAsiaTheme="minorHAnsi" w:hAnsi="Times New Roman"/>
                <w:color w:val="000000"/>
                <w:spacing w:val="-3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4"/>
                <w:sz w:val="24"/>
                <w:szCs w:val="24"/>
              </w:rPr>
              <w:t xml:space="preserve">Проведение поверочных расчетов по определению прогнозируемых показателей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топливоиспользования (по каждой электростанции за каждый месяц планируемого </w:t>
            </w:r>
            <w:r w:rsidRPr="00122B6A">
              <w:rPr>
                <w:rFonts w:ascii="Times New Roman" w:eastAsiaTheme="minorHAnsi" w:hAnsi="Times New Roman"/>
                <w:color w:val="000000"/>
                <w:spacing w:val="-3"/>
                <w:sz w:val="24"/>
                <w:szCs w:val="24"/>
              </w:rPr>
              <w:t>года).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Подготовка экспертных заключений, предложений по утверждению нормативов</w:t>
            </w:r>
            <w:r w:rsidR="00324F3C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 xml:space="preserve"> в т. ч. и по физическому методу</w:t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-4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</w:rPr>
              <w:t>Сопровождение материалов, обосновывающих нормативы удельных расходов</w:t>
            </w:r>
            <w:r w:rsidRPr="00122B6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топлива на отпущенную электрическую и тепловую энергию от тепловых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электростанций ОАО «ТГК-1» на 201</w:t>
            </w:r>
            <w:r w:rsidR="003D593C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6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 год в Минэнерго РФ до их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утверждения.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napToGrid w:val="0"/>
              <w:ind w:right="539"/>
              <w:jc w:val="both"/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</w:rPr>
              <w:t>Сопровождение материалов, обосновывающих нормативы технологических потерь при передаче тепловой энергии, теплоносителя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 ОАО «ТГК-1» на 201</w:t>
            </w:r>
            <w:r w:rsidR="003D593C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6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 год в </w:t>
            </w:r>
            <w:r w:rsidRPr="00122B6A">
              <w:rPr>
                <w:rFonts w:ascii="Times New Roman" w:eastAsiaTheme="minorHAnsi" w:hAnsi="Times New Roman"/>
                <w:sz w:val="24"/>
                <w:szCs w:val="24"/>
              </w:rPr>
              <w:t xml:space="preserve">уполномоченных в сфере теплоснабжения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органах исполнительной власти субъектов Российской Федерации до их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 xml:space="preserve">утверждения. </w:t>
            </w:r>
          </w:p>
          <w:p w:rsidR="008D326D" w:rsidRPr="009F624A" w:rsidRDefault="008D326D" w:rsidP="008D326D">
            <w:pPr>
              <w:snapToGrid w:val="0"/>
              <w:ind w:right="5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Проведение проверочных расчетов по определению прогнозируемых показателей топливоиспользования по «физическому» методу.</w:t>
            </w:r>
          </w:p>
          <w:p w:rsidR="008D326D" w:rsidRPr="009F624A" w:rsidRDefault="008D326D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Проверочные расчеты по основным показателям, расчет нормативов удельных расходов топлива на отпущенную электрическую и тепловую энергию.</w:t>
            </w:r>
          </w:p>
          <w:p w:rsidR="008D326D" w:rsidRDefault="008D326D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Сопоставление и анализ результатов расчетов нормативов удельных расходов топлива на отпущенную электрическую и тепловую энергию с проверочными расчетами экспертной организации.</w:t>
            </w:r>
          </w:p>
          <w:p w:rsidR="008004BA" w:rsidRPr="009F624A" w:rsidRDefault="008004BA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материалов, обосновывающих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норматив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DF9">
              <w:rPr>
                <w:rFonts w:ascii="Times New Roman" w:hAnsi="Times New Roman"/>
                <w:bCs/>
                <w:sz w:val="24"/>
                <w:szCs w:val="24"/>
              </w:rPr>
              <w:t>технологических потерь при передаче тепловой энергии по тепловым сетям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(для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Дубровск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 w:rsidR="00961334">
              <w:rPr>
                <w:rFonts w:ascii="Times New Roman" w:hAnsi="Times New Roman"/>
                <w:sz w:val="24"/>
                <w:szCs w:val="24"/>
              </w:rPr>
              <w:t>, Апатитской ТЭЦ</w:t>
            </w:r>
            <w:r w:rsidRPr="00BA3D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Петрозаводск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D326D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Подготовка экспертных заключений, предложений по утверждению НУР.</w:t>
            </w:r>
          </w:p>
          <w:p w:rsidR="008D326D" w:rsidRPr="009F624A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326D" w:rsidRPr="009F624A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Сопровождение материалов, обосновывающих нормативы в Минэнерго РФ до их утверждения.</w:t>
            </w:r>
          </w:p>
        </w:tc>
      </w:tr>
    </w:tbl>
    <w:p w:rsidR="00E317FC" w:rsidRPr="00420853" w:rsidRDefault="00E317FC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317FC" w:rsidRPr="00E24764" w:rsidRDefault="00E24764" w:rsidP="00E61D0F">
      <w:pPr>
        <w:pStyle w:val="a3"/>
        <w:suppressAutoHyphens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24764"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</w:rPr>
        <w:t>Т</w:t>
      </w:r>
      <w:r w:rsidR="00E317FC" w:rsidRPr="00E24764">
        <w:rPr>
          <w:rFonts w:ascii="Times New Roman" w:hAnsi="Times New Roman"/>
          <w:b/>
          <w:sz w:val="24"/>
          <w:szCs w:val="24"/>
        </w:rPr>
        <w:t>ребования к подрядчику и к организации производства работ.</w:t>
      </w:r>
    </w:p>
    <w:p w:rsidR="00E317FC" w:rsidRPr="00420853" w:rsidRDefault="00E317FC" w:rsidP="009C5D36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85067" w:rsidRPr="00CE3353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3353">
        <w:rPr>
          <w:rFonts w:ascii="Times New Roman" w:hAnsi="Times New Roman" w:cs="Times New Roman"/>
          <w:sz w:val="24"/>
          <w:szCs w:val="24"/>
        </w:rPr>
        <w:t xml:space="preserve">Филиалами ОАО «ТГК-1» формируются предложения и материалы, обосновывающие нормативы удельных расходов топлива на отпущенную энергию и тепло, технологические </w:t>
      </w:r>
      <w:r w:rsidR="008D6872" w:rsidRPr="00CE3353">
        <w:rPr>
          <w:rFonts w:ascii="Times New Roman" w:hAnsi="Times New Roman" w:cs="Times New Roman"/>
          <w:sz w:val="24"/>
          <w:szCs w:val="24"/>
        </w:rPr>
        <w:t>потери при</w:t>
      </w:r>
      <w:r w:rsidRPr="00CE3353">
        <w:rPr>
          <w:rFonts w:ascii="Times New Roman" w:hAnsi="Times New Roman" w:cs="Times New Roman"/>
          <w:sz w:val="24"/>
          <w:szCs w:val="24"/>
        </w:rPr>
        <w:t xml:space="preserve"> передаче тепловой энергии на 201</w:t>
      </w:r>
      <w:r w:rsidR="00C90908">
        <w:rPr>
          <w:rFonts w:ascii="Times New Roman" w:hAnsi="Times New Roman" w:cs="Times New Roman"/>
          <w:sz w:val="24"/>
          <w:szCs w:val="24"/>
        </w:rPr>
        <w:t>6</w:t>
      </w:r>
      <w:r w:rsidRPr="00CE3353">
        <w:rPr>
          <w:rFonts w:ascii="Times New Roman" w:hAnsi="Times New Roman" w:cs="Times New Roman"/>
          <w:sz w:val="24"/>
          <w:szCs w:val="24"/>
        </w:rPr>
        <w:t xml:space="preserve"> год,</w:t>
      </w:r>
      <w:r>
        <w:rPr>
          <w:rFonts w:ascii="Times New Roman" w:hAnsi="Times New Roman" w:cs="Times New Roman"/>
          <w:sz w:val="24"/>
          <w:szCs w:val="24"/>
        </w:rPr>
        <w:t xml:space="preserve"> выполненные по методике</w:t>
      </w:r>
      <w:r w:rsidRPr="00CE3353">
        <w:rPr>
          <w:rFonts w:ascii="Times New Roman" w:hAnsi="Times New Roman" w:cs="Times New Roman"/>
          <w:sz w:val="24"/>
          <w:szCs w:val="24"/>
        </w:rPr>
        <w:t xml:space="preserve"> </w:t>
      </w:r>
      <w:r w:rsidRPr="00722179">
        <w:rPr>
          <w:rFonts w:ascii="Times New Roman" w:hAnsi="Times New Roman"/>
          <w:bCs/>
          <w:sz w:val="24"/>
          <w:szCs w:val="24"/>
        </w:rPr>
        <w:t xml:space="preserve">утвержденной </w:t>
      </w:r>
      <w:r w:rsidRPr="00722179">
        <w:rPr>
          <w:rFonts w:ascii="Times New Roman" w:hAnsi="Times New Roman"/>
          <w:sz w:val="24"/>
          <w:szCs w:val="24"/>
        </w:rPr>
        <w:t>приказом Минэнерго РФ № 323 от 30.12.2008 г</w:t>
      </w:r>
      <w:r w:rsidRPr="00CE3353">
        <w:rPr>
          <w:rFonts w:ascii="Times New Roman" w:hAnsi="Times New Roman" w:cs="Times New Roman"/>
          <w:sz w:val="24"/>
          <w:szCs w:val="24"/>
        </w:rPr>
        <w:t xml:space="preserve"> и </w:t>
      </w:r>
      <w:r w:rsidRPr="00D46BBA">
        <w:rPr>
          <w:rFonts w:ascii="Times New Roman" w:hAnsi="Times New Roman" w:cs="Times New Roman"/>
          <w:sz w:val="24"/>
          <w:szCs w:val="24"/>
        </w:rPr>
        <w:t xml:space="preserve">передаются экспертной организации </w:t>
      </w:r>
      <w:r>
        <w:rPr>
          <w:rFonts w:ascii="Times New Roman" w:hAnsi="Times New Roman" w:cs="Times New Roman"/>
          <w:sz w:val="24"/>
          <w:szCs w:val="24"/>
        </w:rPr>
        <w:t>(копии в электронном виде направляются в отдел топливоиспользования производственного департамента)</w:t>
      </w:r>
      <w:r w:rsidRPr="00CE3353">
        <w:rPr>
          <w:rFonts w:ascii="Times New Roman" w:hAnsi="Times New Roman" w:cs="Times New Roman"/>
          <w:sz w:val="24"/>
          <w:szCs w:val="24"/>
        </w:rPr>
        <w:t>.</w:t>
      </w:r>
    </w:p>
    <w:p w:rsidR="00985067" w:rsidRPr="008A466A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466A">
        <w:rPr>
          <w:rFonts w:ascii="Times New Roman" w:hAnsi="Times New Roman" w:cs="Times New Roman"/>
          <w:sz w:val="24"/>
          <w:szCs w:val="24"/>
        </w:rPr>
        <w:t>Результаты по экспертизе предложений и обосновывающих материалов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A46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выполненные по </w:t>
      </w:r>
      <w:r w:rsidRPr="00722179">
        <w:rPr>
          <w:rFonts w:ascii="Times New Roman" w:eastAsia="Calibri" w:hAnsi="Times New Roman"/>
          <w:sz w:val="24"/>
          <w:szCs w:val="24"/>
          <w:lang w:eastAsia="en-US"/>
        </w:rPr>
        <w:t>РД 34.08.552-93</w:t>
      </w:r>
      <w:r w:rsidR="006E5308">
        <w:rPr>
          <w:rFonts w:ascii="Times New Roman" w:eastAsia="Calibri" w:hAnsi="Times New Roman"/>
          <w:sz w:val="24"/>
          <w:szCs w:val="24"/>
          <w:lang w:eastAsia="en-US"/>
        </w:rPr>
        <w:t xml:space="preserve"> и </w:t>
      </w:r>
      <w:r w:rsidR="006E5308" w:rsidRPr="00722179">
        <w:rPr>
          <w:rFonts w:ascii="Times New Roman" w:eastAsia="Calibri" w:hAnsi="Times New Roman"/>
          <w:sz w:val="24"/>
          <w:szCs w:val="24"/>
          <w:lang w:eastAsia="en-US"/>
        </w:rPr>
        <w:t>РД 34.08.552-9</w:t>
      </w:r>
      <w:r w:rsidR="006E5308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8A466A">
        <w:rPr>
          <w:rFonts w:ascii="Times New Roman" w:hAnsi="Times New Roman" w:cs="Times New Roman"/>
          <w:sz w:val="24"/>
          <w:szCs w:val="24"/>
        </w:rPr>
        <w:t xml:space="preserve"> согласовываются с главным инженером ОАО «ТГК-1», начальником производственного управления ООО «Газпром энергохолдинг»;</w:t>
      </w:r>
    </w:p>
    <w:p w:rsidR="00985067" w:rsidRPr="00CE3353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3353">
        <w:rPr>
          <w:rFonts w:ascii="Times New Roman" w:hAnsi="Times New Roman" w:cs="Times New Roman"/>
          <w:sz w:val="24"/>
          <w:szCs w:val="24"/>
        </w:rPr>
        <w:lastRenderedPageBreak/>
        <w:t>Материалы, обосновывающие нормативы удельных расходов топлива на отпущенную энергию и тепло и согласованные экспертные заключения передаются экспертной организацией в Минэнерго РФ и сопровождаются до утверждения нормативов.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A53" w:rsidRPr="00E64A53" w:rsidRDefault="00E64A53" w:rsidP="00E61D0F">
      <w:pPr>
        <w:widowControl/>
        <w:tabs>
          <w:tab w:val="left" w:pos="840"/>
        </w:tabs>
        <w:autoSpaceDE/>
        <w:autoSpaceDN/>
        <w:adjustRightInd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A53">
        <w:rPr>
          <w:rFonts w:ascii="Times New Roman" w:hAnsi="Times New Roman" w:cs="Times New Roman"/>
          <w:b/>
          <w:sz w:val="24"/>
          <w:szCs w:val="24"/>
        </w:rPr>
        <w:t>При выполнении работ по подготовке экспертных заключений должны быть соблюдены требования: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E64A53">
        <w:rPr>
          <w:rFonts w:ascii="Times New Roman" w:hAnsi="Times New Roman" w:cs="Times New Roman"/>
          <w:spacing w:val="1"/>
          <w:sz w:val="24"/>
          <w:szCs w:val="24"/>
        </w:rPr>
        <w:t>Гражданского кодекса Российской Федерации;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E64A53">
        <w:rPr>
          <w:rFonts w:ascii="Times New Roman" w:hAnsi="Times New Roman" w:cs="Times New Roman"/>
          <w:spacing w:val="4"/>
          <w:sz w:val="24"/>
          <w:szCs w:val="24"/>
        </w:rPr>
        <w:t xml:space="preserve">Федерального закона Российской Федерации от 26 марта 2003 года № 35-ФЗ </w:t>
      </w:r>
      <w:r w:rsidRPr="00E64A53">
        <w:rPr>
          <w:rFonts w:ascii="Times New Roman" w:hAnsi="Times New Roman" w:cs="Times New Roman"/>
          <w:sz w:val="24"/>
          <w:szCs w:val="24"/>
        </w:rPr>
        <w:t>«Об электроэнергетике»;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A53">
        <w:rPr>
          <w:rFonts w:ascii="Times New Roman" w:hAnsi="Times New Roman" w:cs="Times New Roman"/>
          <w:sz w:val="24"/>
          <w:szCs w:val="24"/>
        </w:rPr>
        <w:t>Распоряжения Минпромэнерго РФ от 19 апреля 2005 года № 10-р «Об организации работ по рациональному использованию и сбережению энергоресурсов»;</w:t>
      </w:r>
    </w:p>
    <w:p w:rsid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A53">
        <w:rPr>
          <w:rFonts w:ascii="Times New Roman" w:hAnsi="Times New Roman" w:cs="Times New Roman"/>
          <w:sz w:val="24"/>
          <w:szCs w:val="24"/>
        </w:rPr>
        <w:t>Приказа Минэнерго России от 30 декабря 2008 года № 323 «Об организации в Министерстве энергетики Российской Федерации работы по утверждению нормативов удельных расходов топлива на отпущенную электрическую и тепловую энергию от тепловых электростанций и котельных»;</w:t>
      </w:r>
    </w:p>
    <w:p w:rsidR="0014226A" w:rsidRPr="0014226A" w:rsidRDefault="0014226A" w:rsidP="000E4F0E">
      <w:pPr>
        <w:pStyle w:val="Heading"/>
        <w:numPr>
          <w:ilvl w:val="0"/>
          <w:numId w:val="9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571869" w:rsidRPr="0014226A">
        <w:rPr>
          <w:rFonts w:ascii="Times New Roman" w:hAnsi="Times New Roman" w:cs="Times New Roman"/>
          <w:b w:val="0"/>
          <w:sz w:val="24"/>
          <w:szCs w:val="24"/>
        </w:rPr>
        <w:t>Приказа Минэнерго России от 30 декабря 2008 года № 325 «</w:t>
      </w:r>
      <w:r w:rsidRPr="0014226A">
        <w:rPr>
          <w:rFonts w:ascii="Times New Roman" w:hAnsi="Times New Roman" w:cs="Times New Roman"/>
          <w:b w:val="0"/>
          <w:color w:val="000000"/>
          <w:sz w:val="24"/>
          <w:szCs w:val="24"/>
        </w:rPr>
        <w:t>Об организации в Министерстве энергетики Российской Федерации работы по утверждению нормативов технологических потерь при передаче тепловой энергии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14226A">
        <w:rPr>
          <w:rFonts w:ascii="Times New Roman" w:hAnsi="Times New Roman" w:cs="Times New Roman"/>
          <w:b w:val="0"/>
          <w:color w:val="000000"/>
          <w:sz w:val="24"/>
          <w:szCs w:val="24"/>
        </w:rPr>
        <w:t>(с изменениями на 1 февраля 2010 года)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>Информационного письма (разъяснения) Минэнерго России «О повышении качества подготовки расчетов и обоснований нормативов удельного расхода топлива на отпущенную электрическую и тепловую  энергию от тепловых электростанций и котельных  электроэнергетики»;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eastAsia="Calibri" w:hAnsi="Times New Roman" w:cs="Times New Roman"/>
          <w:sz w:val="24"/>
          <w:szCs w:val="24"/>
          <w:lang w:eastAsia="en-US"/>
        </w:rPr>
        <w:t>РД 34.08.552-93</w:t>
      </w:r>
      <w:r w:rsidR="006E53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6E5308" w:rsidRPr="00722179">
        <w:rPr>
          <w:rFonts w:ascii="Times New Roman" w:eastAsia="Calibri" w:hAnsi="Times New Roman"/>
          <w:sz w:val="24"/>
          <w:szCs w:val="24"/>
          <w:lang w:eastAsia="en-US"/>
        </w:rPr>
        <w:t>РД 34.08.552-9</w:t>
      </w:r>
      <w:r w:rsidR="006E5308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E64A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Методических указаний по составлению отчета электростанций и акционерного общества энергетики и </w:t>
      </w:r>
      <w:r w:rsidR="008D6872"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электрификации</w:t>
      </w:r>
      <w:r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о тепловой экономичности оборудования».</w:t>
      </w:r>
    </w:p>
    <w:p w:rsid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>Постановления Правительства РФ от 22.10.2012г. №1075 «О ценообразовании в сфере теплоснабжения»</w:t>
      </w:r>
    </w:p>
    <w:p w:rsidR="00E61D0F" w:rsidRPr="00E64A53" w:rsidRDefault="00E61D0F" w:rsidP="00E61D0F">
      <w:pPr>
        <w:widowControl/>
        <w:autoSpaceDE/>
        <w:autoSpaceDN/>
        <w:adjustRightInd/>
        <w:snapToGrid w:val="0"/>
        <w:spacing w:after="200" w:line="216" w:lineRule="auto"/>
        <w:ind w:right="-1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61D0F" w:rsidRDefault="00E64A53" w:rsidP="00E61D0F">
      <w:pPr>
        <w:widowControl/>
        <w:autoSpaceDE/>
        <w:autoSpaceDN/>
        <w:adjustRightInd/>
        <w:snapToGrid w:val="0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исходным данным:</w:t>
      </w:r>
      <w:r w:rsidR="00E61D0F" w:rsidRPr="00E61D0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64A53" w:rsidRPr="00E61D0F" w:rsidRDefault="00E61D0F" w:rsidP="00E61D0F">
      <w:pPr>
        <w:widowControl/>
        <w:autoSpaceDE/>
        <w:autoSpaceDN/>
        <w:adjustRightInd/>
        <w:snapToGrid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D0F">
        <w:rPr>
          <w:rFonts w:ascii="Times New Roman" w:eastAsia="Calibri" w:hAnsi="Times New Roman" w:cs="Times New Roman"/>
          <w:sz w:val="24"/>
          <w:szCs w:val="24"/>
          <w:lang w:eastAsia="en-US"/>
        </w:rPr>
        <w:t>Состав и содержание материалов, обосновывающих нормативы удельных расходов топлива, предоставляемых исполнителю (экспертной организации), регламентированы:</w:t>
      </w:r>
    </w:p>
    <w:p w:rsidR="00E61D0F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Инструкцией по организации в Минэнерго России работы по расчету и обоснованию нормативов удельного расхода топлива на отпущенную электрическую и тепловую энергию от тепловых электрических станций и котельных», утвержденной </w:t>
      </w:r>
      <w:r w:rsidRPr="00E64A53">
        <w:rPr>
          <w:rFonts w:ascii="Times New Roman" w:hAnsi="Times New Roman" w:cs="Times New Roman"/>
          <w:sz w:val="24"/>
          <w:szCs w:val="24"/>
          <w:lang w:eastAsia="en-US"/>
        </w:rPr>
        <w:t>приказом Минэнерго РФ № 323 от 30.12.2008 г;</w:t>
      </w:r>
    </w:p>
    <w:p w:rsidR="00E61D0F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 xml:space="preserve"> информационным письмом (разъяснением) Минэнерго России «О повышении качества подготовки расчетов и обоснований нормативов удельного расхода топлива на отпущенную электрическую и тепловую энергию от тепловых электростанций и котельных электроэнергетики»; 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17FC" w:rsidRPr="009C5D36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F67B60" w:rsidRPr="00F67B60" w:rsidRDefault="00E85D2F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6761D">
        <w:rPr>
          <w:rFonts w:ascii="Times New Roman" w:hAnsi="Times New Roman" w:cs="Times New Roman"/>
          <w:sz w:val="24"/>
          <w:szCs w:val="24"/>
        </w:rPr>
        <w:t>желательно</w:t>
      </w:r>
      <w:r w:rsidRPr="00F67B60">
        <w:rPr>
          <w:rFonts w:ascii="Times New Roman" w:hAnsi="Times New Roman" w:cs="Times New Roman"/>
          <w:sz w:val="24"/>
          <w:szCs w:val="24"/>
        </w:rPr>
        <w:t xml:space="preserve"> </w:t>
      </w:r>
      <w:r w:rsidR="00985067" w:rsidRPr="00F67B60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Pr="00A6761D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85067" w:rsidRPr="00F67B60">
        <w:rPr>
          <w:rFonts w:ascii="Times New Roman" w:hAnsi="Times New Roman" w:cs="Times New Roman"/>
          <w:sz w:val="24"/>
          <w:szCs w:val="24"/>
        </w:rPr>
        <w:t>аналогичных работ</w:t>
      </w:r>
      <w:r w:rsidRPr="00F67B60">
        <w:rPr>
          <w:rFonts w:ascii="Times New Roman" w:hAnsi="Times New Roman" w:cs="Times New Roman"/>
          <w:sz w:val="24"/>
          <w:szCs w:val="24"/>
        </w:rPr>
        <w:t xml:space="preserve"> </w:t>
      </w:r>
      <w:r w:rsidRPr="00A6761D">
        <w:rPr>
          <w:rFonts w:ascii="Times New Roman" w:hAnsi="Times New Roman" w:cs="Times New Roman"/>
          <w:sz w:val="24"/>
          <w:szCs w:val="24"/>
        </w:rPr>
        <w:t>не менее 3 лет</w:t>
      </w:r>
      <w:r w:rsidR="00985067" w:rsidRPr="00A6761D">
        <w:rPr>
          <w:rFonts w:ascii="Times New Roman" w:hAnsi="Times New Roman" w:cs="Times New Roman"/>
          <w:sz w:val="24"/>
          <w:szCs w:val="24"/>
        </w:rPr>
        <w:t>,</w:t>
      </w:r>
    </w:p>
    <w:p w:rsidR="00985067" w:rsidRPr="00F67B60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B60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  <w:r w:rsidRPr="00F67B60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221720" w:rsidRPr="00F67B60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F67B60">
        <w:rPr>
          <w:rFonts w:ascii="Times New Roman" w:hAnsi="Times New Roman" w:cs="Times New Roman"/>
          <w:sz w:val="24"/>
          <w:szCs w:val="24"/>
        </w:rPr>
        <w:t>;</w:t>
      </w:r>
    </w:p>
    <w:p w:rsidR="00985067" w:rsidRPr="00985067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наличие соответстви</w:t>
      </w:r>
      <w:r w:rsidR="008D6872">
        <w:rPr>
          <w:rFonts w:ascii="Times New Roman" w:hAnsi="Times New Roman" w:cs="Times New Roman"/>
          <w:sz w:val="24"/>
          <w:szCs w:val="24"/>
        </w:rPr>
        <w:t>я</w:t>
      </w:r>
      <w:r w:rsidRPr="00985067">
        <w:rPr>
          <w:rFonts w:ascii="Times New Roman" w:hAnsi="Times New Roman" w:cs="Times New Roman"/>
          <w:sz w:val="24"/>
          <w:szCs w:val="24"/>
        </w:rPr>
        <w:t xml:space="preserve"> сметной документации требованиям системы ценообразования, принятой в ОАО «ТГК-1»;</w:t>
      </w:r>
    </w:p>
    <w:p w:rsidR="00F67B60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B60">
        <w:rPr>
          <w:rFonts w:ascii="Times New Roman" w:hAnsi="Times New Roman" w:cs="Times New Roman"/>
          <w:sz w:val="24"/>
          <w:szCs w:val="24"/>
        </w:rPr>
        <w:t xml:space="preserve">подрядчик несет ответственность за соблюдение требований природоохранного законодательства Российской Федерации </w:t>
      </w:r>
    </w:p>
    <w:p w:rsidR="00985067" w:rsidRPr="00F67B60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B60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61D0F" w:rsidRPr="00985067" w:rsidRDefault="00E61D0F" w:rsidP="00E61D0F">
      <w:pPr>
        <w:widowControl/>
        <w:suppressAutoHyphens/>
        <w:autoSpaceDE/>
        <w:autoSpaceDN/>
        <w:adjustRightInd/>
        <w:snapToGrid w:val="0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85067" w:rsidRPr="00985067" w:rsidRDefault="00985067" w:rsidP="00E61D0F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указанных работ (дипломированные производители работ с опытом работы не менее 3-х последних лет);</w:t>
      </w:r>
    </w:p>
    <w:p w:rsidR="00985067" w:rsidRDefault="00985067" w:rsidP="00E61D0F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</w:t>
      </w:r>
      <w:r w:rsidRPr="00985067">
        <w:rPr>
          <w:rFonts w:ascii="Times New Roman" w:hAnsi="Times New Roman" w:cs="Times New Roman"/>
          <w:sz w:val="24"/>
          <w:szCs w:val="24"/>
        </w:rPr>
        <w:lastRenderedPageBreak/>
        <w:t>энергетической безопасности и по другим областям надзора, в соответствии с выполняемыми работами.</w:t>
      </w:r>
    </w:p>
    <w:p w:rsidR="00083D42" w:rsidRPr="00985067" w:rsidRDefault="00083D42" w:rsidP="00083D42">
      <w:pPr>
        <w:widowControl/>
        <w:tabs>
          <w:tab w:val="num" w:pos="851"/>
        </w:tabs>
        <w:suppressAutoHyphens/>
        <w:autoSpaceDE/>
        <w:autoSpaceDN/>
        <w:adjustRightInd/>
        <w:snapToGrid w:val="0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2DA" w:rsidRPr="00221720" w:rsidRDefault="001532DA" w:rsidP="00E61D0F">
      <w:pPr>
        <w:pStyle w:val="a3"/>
        <w:numPr>
          <w:ilvl w:val="2"/>
          <w:numId w:val="12"/>
        </w:numPr>
        <w:snapToGrid w:val="0"/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21720">
        <w:rPr>
          <w:rFonts w:ascii="Times New Roman" w:hAnsi="Times New Roman"/>
          <w:b/>
          <w:sz w:val="24"/>
          <w:szCs w:val="24"/>
        </w:rPr>
        <w:t>Требования к отчету.</w:t>
      </w:r>
    </w:p>
    <w:p w:rsidR="001532DA" w:rsidRPr="001532DA" w:rsidRDefault="001532DA" w:rsidP="00252D93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Результатом выполнения работ по данному Техническому заданию является издание Приказа Минэнерго России об утверждении нормативов удельных расходов топлива на отпущенную энергию и тепло, подтвержденных экспертным заключением.</w:t>
      </w:r>
      <w:r w:rsidR="00821A08">
        <w:rPr>
          <w:rFonts w:ascii="Times New Roman" w:hAnsi="Times New Roman" w:cs="Times New Roman"/>
          <w:sz w:val="24"/>
          <w:szCs w:val="24"/>
        </w:rPr>
        <w:t xml:space="preserve"> Срок получения приказа – до 31.08.2015г.</w:t>
      </w:r>
    </w:p>
    <w:p w:rsidR="001532DA" w:rsidRPr="001532DA" w:rsidRDefault="001532DA" w:rsidP="00E61D0F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 xml:space="preserve">По окончании работ исполнитель предоставляет </w:t>
      </w:r>
      <w:r w:rsidR="00740908">
        <w:rPr>
          <w:rFonts w:ascii="Times New Roman" w:hAnsi="Times New Roman" w:cs="Times New Roman"/>
          <w:sz w:val="24"/>
          <w:szCs w:val="24"/>
        </w:rPr>
        <w:t>о</w:t>
      </w:r>
      <w:r w:rsidRPr="001532DA">
        <w:rPr>
          <w:rFonts w:ascii="Times New Roman" w:hAnsi="Times New Roman" w:cs="Times New Roman"/>
          <w:sz w:val="24"/>
          <w:szCs w:val="24"/>
        </w:rPr>
        <w:t xml:space="preserve">тчет </w:t>
      </w:r>
      <w:r w:rsidRPr="007773F5">
        <w:rPr>
          <w:rFonts w:ascii="Times New Roman" w:hAnsi="Times New Roman" w:cs="Times New Roman"/>
          <w:sz w:val="24"/>
          <w:szCs w:val="24"/>
        </w:rPr>
        <w:t xml:space="preserve">в электронном виде и на бумажном носителе в </w:t>
      </w:r>
      <w:r w:rsidR="00740908" w:rsidRPr="007773F5">
        <w:rPr>
          <w:rFonts w:ascii="Times New Roman" w:hAnsi="Times New Roman" w:cs="Times New Roman"/>
          <w:sz w:val="24"/>
          <w:szCs w:val="24"/>
        </w:rPr>
        <w:t>двух</w:t>
      </w:r>
      <w:r w:rsidRPr="007773F5">
        <w:rPr>
          <w:rFonts w:ascii="Times New Roman" w:hAnsi="Times New Roman" w:cs="Times New Roman"/>
          <w:sz w:val="24"/>
          <w:szCs w:val="24"/>
        </w:rPr>
        <w:t xml:space="preserve"> экземплярах, содержащий: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общую описательную часть по предмету работ;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структурный анализ каждого из этапов работ;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заключение по результатам экспертизы материалов, обосновывающих нормативы удельных расходов топлива на отпущенную электроэнергию и тепло;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заключение по результатам экспертизы материалов, обосновывающих нормативы технологических потерь при передаче тепловой энергии;</w:t>
      </w:r>
    </w:p>
    <w:p w:rsidR="00821A08" w:rsidRPr="009C5D36" w:rsidRDefault="001532DA" w:rsidP="00821A08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2BE">
        <w:rPr>
          <w:rFonts w:ascii="Times New Roman" w:hAnsi="Times New Roman" w:cs="Times New Roman"/>
          <w:sz w:val="24"/>
          <w:szCs w:val="24"/>
        </w:rPr>
        <w:t>копию Приказа Минэнерго РФ об утверждении нормативов удельных расходов топлива на отпущенную электрическую и тепловую энергию от тепловых электростанций на 201</w:t>
      </w:r>
      <w:r w:rsidR="00755F12">
        <w:rPr>
          <w:rFonts w:ascii="Times New Roman" w:hAnsi="Times New Roman" w:cs="Times New Roman"/>
          <w:sz w:val="24"/>
          <w:szCs w:val="24"/>
        </w:rPr>
        <w:t>6</w:t>
      </w:r>
      <w:r w:rsidRPr="009352BE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1532DA" w:rsidRPr="001532DA" w:rsidRDefault="001532DA" w:rsidP="00252D93">
      <w:pPr>
        <w:widowControl/>
        <w:tabs>
          <w:tab w:val="num" w:pos="426"/>
        </w:tabs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2BE">
        <w:rPr>
          <w:rFonts w:ascii="Times New Roman" w:hAnsi="Times New Roman" w:cs="Times New Roman"/>
          <w:sz w:val="24"/>
          <w:szCs w:val="24"/>
        </w:rPr>
        <w:t>Отчёт должен быть прошит, страницы в нём должны быть пронумерованы,</w:t>
      </w:r>
      <w:r w:rsidRPr="001532DA">
        <w:rPr>
          <w:rFonts w:ascii="Times New Roman" w:hAnsi="Times New Roman" w:cs="Times New Roman"/>
          <w:sz w:val="24"/>
          <w:szCs w:val="24"/>
        </w:rPr>
        <w:t xml:space="preserve"> подписаны уполномоченным представителем Исполнителя и скреплены печатью Исполнителя в месте сшивки документа.</w:t>
      </w:r>
    </w:p>
    <w:p w:rsidR="008D6872" w:rsidRDefault="008D6872" w:rsidP="008D687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872" w:rsidRDefault="008D6872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8D6872" w:rsidSect="008D687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93119"/>
    <w:multiLevelType w:val="multilevel"/>
    <w:tmpl w:val="96B879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600A97"/>
    <w:multiLevelType w:val="hybridMultilevel"/>
    <w:tmpl w:val="EE000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778554F"/>
    <w:multiLevelType w:val="multilevel"/>
    <w:tmpl w:val="0E90F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4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CE66B1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B2542C"/>
    <w:multiLevelType w:val="hybridMultilevel"/>
    <w:tmpl w:val="C9A8AE0C"/>
    <w:lvl w:ilvl="0" w:tplc="93AA5CD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FB1ACC"/>
    <w:multiLevelType w:val="hybridMultilevel"/>
    <w:tmpl w:val="19B220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47545"/>
    <w:multiLevelType w:val="multilevel"/>
    <w:tmpl w:val="480A2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1">
    <w:nsid w:val="513F17D3"/>
    <w:multiLevelType w:val="multilevel"/>
    <w:tmpl w:val="DBA297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136B5"/>
    <w:multiLevelType w:val="multilevel"/>
    <w:tmpl w:val="D8FCEAC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7FA5427"/>
    <w:multiLevelType w:val="multilevel"/>
    <w:tmpl w:val="20CC8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A0959CE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35B6548"/>
    <w:multiLevelType w:val="multilevel"/>
    <w:tmpl w:val="477E0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AA87803"/>
    <w:multiLevelType w:val="hybridMultilevel"/>
    <w:tmpl w:val="AADC5614"/>
    <w:lvl w:ilvl="0" w:tplc="FC304A6E">
      <w:start w:val="1"/>
      <w:numFmt w:val="decimal"/>
      <w:lvlText w:val="%1."/>
      <w:lvlJc w:val="left"/>
      <w:pPr>
        <w:ind w:left="1020" w:hanging="6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4C0E92"/>
    <w:multiLevelType w:val="hybridMultilevel"/>
    <w:tmpl w:val="C35E91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2"/>
  </w:num>
  <w:num w:numId="5">
    <w:abstractNumId w:val="16"/>
  </w:num>
  <w:num w:numId="6">
    <w:abstractNumId w:val="11"/>
  </w:num>
  <w:num w:numId="7">
    <w:abstractNumId w:val="7"/>
  </w:num>
  <w:num w:numId="8">
    <w:abstractNumId w:val="14"/>
  </w:num>
  <w:num w:numId="9">
    <w:abstractNumId w:val="18"/>
  </w:num>
  <w:num w:numId="10">
    <w:abstractNumId w:val="13"/>
  </w:num>
  <w:num w:numId="11">
    <w:abstractNumId w:val="4"/>
  </w:num>
  <w:num w:numId="12">
    <w:abstractNumId w:val="0"/>
  </w:num>
  <w:num w:numId="13">
    <w:abstractNumId w:val="15"/>
  </w:num>
  <w:num w:numId="14">
    <w:abstractNumId w:val="10"/>
  </w:num>
  <w:num w:numId="15">
    <w:abstractNumId w:val="3"/>
  </w:num>
  <w:num w:numId="16">
    <w:abstractNumId w:val="17"/>
  </w:num>
  <w:num w:numId="17">
    <w:abstractNumId w:val="5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C"/>
    <w:rsid w:val="00083D42"/>
    <w:rsid w:val="000C476F"/>
    <w:rsid w:val="000C6F64"/>
    <w:rsid w:val="000E4F0E"/>
    <w:rsid w:val="00122B6A"/>
    <w:rsid w:val="00126D11"/>
    <w:rsid w:val="0014226A"/>
    <w:rsid w:val="00150EF1"/>
    <w:rsid w:val="001532DA"/>
    <w:rsid w:val="0016635D"/>
    <w:rsid w:val="001C20FB"/>
    <w:rsid w:val="001D6533"/>
    <w:rsid w:val="001F0600"/>
    <w:rsid w:val="00221720"/>
    <w:rsid w:val="002467AB"/>
    <w:rsid w:val="00247830"/>
    <w:rsid w:val="00252D93"/>
    <w:rsid w:val="002A2F81"/>
    <w:rsid w:val="002B6223"/>
    <w:rsid w:val="003058A9"/>
    <w:rsid w:val="0032482C"/>
    <w:rsid w:val="00324F3C"/>
    <w:rsid w:val="00326693"/>
    <w:rsid w:val="00356AA5"/>
    <w:rsid w:val="00362B1E"/>
    <w:rsid w:val="003640A4"/>
    <w:rsid w:val="003908FD"/>
    <w:rsid w:val="00396ACC"/>
    <w:rsid w:val="003D593C"/>
    <w:rsid w:val="003F12E9"/>
    <w:rsid w:val="00442E13"/>
    <w:rsid w:val="004B7A44"/>
    <w:rsid w:val="004F7C15"/>
    <w:rsid w:val="00570E7A"/>
    <w:rsid w:val="00571869"/>
    <w:rsid w:val="00656EAE"/>
    <w:rsid w:val="00675715"/>
    <w:rsid w:val="006825EE"/>
    <w:rsid w:val="006D13B6"/>
    <w:rsid w:val="006E0BF5"/>
    <w:rsid w:val="006E5308"/>
    <w:rsid w:val="00710B83"/>
    <w:rsid w:val="00714364"/>
    <w:rsid w:val="00740908"/>
    <w:rsid w:val="00745910"/>
    <w:rsid w:val="00755F12"/>
    <w:rsid w:val="007576D6"/>
    <w:rsid w:val="007773F5"/>
    <w:rsid w:val="007E445A"/>
    <w:rsid w:val="008004BA"/>
    <w:rsid w:val="008158FB"/>
    <w:rsid w:val="00821A08"/>
    <w:rsid w:val="008D326D"/>
    <w:rsid w:val="008D6872"/>
    <w:rsid w:val="00915BDD"/>
    <w:rsid w:val="009352BE"/>
    <w:rsid w:val="00961334"/>
    <w:rsid w:val="00985067"/>
    <w:rsid w:val="009A0AEA"/>
    <w:rsid w:val="009C5D36"/>
    <w:rsid w:val="009F624A"/>
    <w:rsid w:val="009F651B"/>
    <w:rsid w:val="00A24AC3"/>
    <w:rsid w:val="00A419B8"/>
    <w:rsid w:val="00A6761D"/>
    <w:rsid w:val="00A74ACE"/>
    <w:rsid w:val="00A762B5"/>
    <w:rsid w:val="00A967ED"/>
    <w:rsid w:val="00AB4A75"/>
    <w:rsid w:val="00AC6F9F"/>
    <w:rsid w:val="00B150F2"/>
    <w:rsid w:val="00B240B2"/>
    <w:rsid w:val="00B3344E"/>
    <w:rsid w:val="00BA3DF9"/>
    <w:rsid w:val="00BC3981"/>
    <w:rsid w:val="00BF66EF"/>
    <w:rsid w:val="00C77ACB"/>
    <w:rsid w:val="00C90908"/>
    <w:rsid w:val="00CB2AC3"/>
    <w:rsid w:val="00CD3EB9"/>
    <w:rsid w:val="00D46BBA"/>
    <w:rsid w:val="00E24764"/>
    <w:rsid w:val="00E317FC"/>
    <w:rsid w:val="00E61D0F"/>
    <w:rsid w:val="00E64A53"/>
    <w:rsid w:val="00E85D2F"/>
    <w:rsid w:val="00EB2235"/>
    <w:rsid w:val="00ED2DD6"/>
    <w:rsid w:val="00EE18D9"/>
    <w:rsid w:val="00F11101"/>
    <w:rsid w:val="00F64DC8"/>
    <w:rsid w:val="00F67B60"/>
    <w:rsid w:val="00F91359"/>
    <w:rsid w:val="00F92DA1"/>
    <w:rsid w:val="00FB1846"/>
    <w:rsid w:val="00FC0D7B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66D4F-DBBD-4E6F-BA18-14FE2B02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3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Якушевский Сергей Леонидович</dc:creator>
  <cp:lastModifiedBy>Мусатова Светлана Николаевна</cp:lastModifiedBy>
  <cp:revision>9</cp:revision>
  <dcterms:created xsi:type="dcterms:W3CDTF">2015-03-16T11:08:00Z</dcterms:created>
  <dcterms:modified xsi:type="dcterms:W3CDTF">2015-03-18T11:24:00Z</dcterms:modified>
</cp:coreProperties>
</file>